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column">
              <wp:posOffset>1752600</wp:posOffset>
            </wp:positionH>
            <wp:positionV relativeFrom="paragraph">
              <wp:posOffset>66675</wp:posOffset>
            </wp:positionV>
            <wp:extent cx="2320313" cy="994421"/>
            <wp:effectExtent b="0" l="0" r="0" t="0"/>
            <wp:wrapSquare wrapText="bothSides" distB="57150" distT="57150" distL="57150" distR="57150"/>
            <wp:docPr descr="Рисунок 2" id="1073741826" name="image1.png"/>
            <a:graphic>
              <a:graphicData uri="http://schemas.openxmlformats.org/drawingml/2006/picture">
                <pic:pic>
                  <pic:nvPicPr>
                    <pic:cNvPr descr="Рисунок 2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0313" cy="99442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67"/>
        </w:tabs>
        <w:spacing w:after="20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Розклад занять з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листопада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Курс «Контекстна та таргетована реклама»</w:t>
      </w:r>
    </w:p>
    <w:tbl>
      <w:tblPr>
        <w:tblStyle w:val="Table1"/>
        <w:tblW w:w="9231.0" w:type="dxa"/>
        <w:jc w:val="center"/>
        <w:tblInd w:w="216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957"/>
        <w:gridCol w:w="1146"/>
        <w:gridCol w:w="5725"/>
        <w:gridCol w:w="1403"/>
        <w:tblGridChange w:id="0">
          <w:tblGrid>
            <w:gridCol w:w="957"/>
            <w:gridCol w:w="1146"/>
            <w:gridCol w:w="5725"/>
            <w:gridCol w:w="1403"/>
          </w:tblGrid>
        </w:tblGridChange>
      </w:tblGrid>
      <w:tr>
        <w:trPr>
          <w:cantSplit w:val="0"/>
          <w:trHeight w:val="737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114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" w:right="0" w:hanging="34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Номер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Викладач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Вівторок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18:30 – 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Завдання інтернет-маркетингу, терміни та абревіатури, створення рекламного акаунту та центру клієнтів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18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.11.23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Субота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:30 –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Пошукова реклама, теорія. Розробка структури пошукових кампаній різними шляхами. Прогноз бюджету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Людмила Беглоян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21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.11.23</w:t>
              <w:br w:type="textWrapping"/>
              <w:t xml:space="preserve">Вівторок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18:30 –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Google Analytics. Зв'язок акаунтів Google Analytics і Google Ads, імпорт конверсій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25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.11.23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Субота</w:t>
              <w:br w:type="textWrapping"/>
              <w:t xml:space="preserve">10:30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Створення пошукових рекламних кампаній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Людмила Беглоян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28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.11.23</w:t>
              <w:br w:type="textWrapping"/>
              <w:t xml:space="preserve">Вівторок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18:30 –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Продовження запуску пошукових кампаній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.23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Субота</w:t>
              <w:br w:type="textWrapping"/>
              <w:t xml:space="preserve">10:30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Створення рекламної кампанії в контекстно-медійній мережі Google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Людмила Беглоян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05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.23</w:t>
              <w:br w:type="textWrapping"/>
              <w:t xml:space="preserve">Вівторок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18:30 –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Продовження роботи з контекстно-медійною мережею Google. Робота з наявною аудиторією за допомогою Google Ads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.23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Субота</w:t>
              <w:br w:type="textWrapping"/>
              <w:t xml:space="preserve">10:30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Performance max, розумні кампанії — як Google Ads спрощує життя рекламодавцю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Людмила Беглоян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.23</w:t>
              <w:br w:type="textWrapping"/>
              <w:t xml:space="preserve">Вівторок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18:30 –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Заняття по роботі з програмою Ads Editor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.23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Субота</w:t>
              <w:br w:type="textWrapping"/>
              <w:t xml:space="preserve">10:30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Таргетована реклама в Facebook та Instagram. Підготовка до запуску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Марина Федоренко,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19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.12.23</w:t>
              <w:br w:type="textWrapping"/>
              <w:t xml:space="preserve">Вівторок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18:30 –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Запуск таргетованої реклами у Facebook та Instagram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Марина Федоренко,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.12.23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Субота</w:t>
              <w:br w:type="textWrapping"/>
              <w:t xml:space="preserve">10:30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Продовження запуску рекламних кампаній у Facebook та Instagram. Аналіз ефективності рекламних кампаній (NEW)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Марина Федоренко,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06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Субота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10:30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Відереклама в YouTube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Людмила Беглоян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09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.01.2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Вівторок</w:t>
              <w:br w:type="textWrapping"/>
              <w:t xml:space="preserve">18:30 –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Google Shopping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13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Субота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10:30 – 12:30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tabs>
                <w:tab w:val="left" w:leader="none" w:pos="916"/>
                <w:tab w:val="left" w:leader="none" w:pos="1832"/>
                <w:tab w:val="left" w:leader="none" w:pos="2748"/>
                <w:tab w:val="left" w:leader="none" w:pos="3664"/>
                <w:tab w:val="left" w:leader="none" w:pos="4580"/>
                <w:tab w:val="left" w:leader="none" w:pos="5496"/>
                <w:tab w:val="left" w:leader="none" w:pos="6412"/>
                <w:tab w:val="left" w:leader="none" w:pos="7328"/>
                <w:tab w:val="left" w:leader="none" w:pos="8244"/>
                <w:tab w:val="left" w:leader="none" w:pos="8849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Аналіз, оптимізація рекламних кампаній Google Ads. Прискорення рутинних процесів за допомогою автоматизації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Людмила Беглоян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01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.2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Вівторок</w:t>
              <w:br w:type="textWrapping"/>
              <w:t xml:space="preserve">18:30 – 20:30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Додаткові джерела платного трафіку - LinkedIn, Twitter, TikTok. Основні звіти Google Analytics та огляд інших джерел платного трафіку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Вадим Литвиненко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3" w:hRule="atLeast"/>
          <w:tblHeader w:val="0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20.01.24</w:t>
              <w:br w:type="textWrapping"/>
              <w:t xml:space="preserve">Субота</w:t>
              <w:br w:type="textWrapping"/>
              <w:t xml:space="preserve">10:30 – 12:30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3333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rtl w:val="0"/>
              </w:rPr>
              <w:t xml:space="preserve">Перевірка знань і підбиття підсумків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Людмила Беглоян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hanging="108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42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200" w:before="0" w:line="276" w:lineRule="auto"/>
      <w:ind w:left="0" w:right="0" w:firstLine="0"/>
      <w:jc w:val="left"/>
      <w:outlineLvl w:val="9"/>
    </w:pPr>
    <w:rPr>
      <w:rFonts w:ascii="Calibri" w:cs="Arial Unicode MS" w:eastAsia="Arial Unicode MS" w:hAnsi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  <w14:textOutline>
        <w14:noFill/>
      </w14:textOutline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Calibri" w:cs="Arial Unicode MS" w:eastAsia="Arial Unicode MS" w:hAnsi="Calibri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color="000000" w:val="none"/>
      <w:shd w:color="auto" w:fill="auto" w:val="nil"/>
      <w:vertAlign w:val="baseline"/>
      <w:lang w:val="ru-RU"/>
      <w14:textFill>
        <w14:solidFill>
          <w14:srgbClr w14:val="000000"/>
        </w14:solidFill>
      </w14:textFill>
    </w:rPr>
  </w:style>
  <w:style w:type="paragraph" w:styleId="Типовий">
    <w:name w:val="Типовий"/>
    <w:next w:val="Типовий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 w14:cap="flat" w14:w="12700">
        <w14:noFill/>
        <w14:miter w14:lim="400000"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ytjuDXtmD0GMElx3NbwBz0gdoA==">CgMxLjA4AHIhMXJCb3E4MFpOUVM0XzJmazFwZ2Z2X3ZmQUxaWTNRM3BW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